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6A" w:rsidRPr="00C80BB5" w:rsidRDefault="003F5A6A" w:rsidP="003F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</w:pPr>
      <w:r>
        <w:rPr>
          <w:rFonts w:ascii="&amp;quot" w:eastAsia="Times New Roman" w:hAnsi="&amp;quot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01087BE3" wp14:editId="3D855D93">
            <wp:simplePos x="0" y="0"/>
            <wp:positionH relativeFrom="page">
              <wp:posOffset>5894686</wp:posOffset>
            </wp:positionH>
            <wp:positionV relativeFrom="paragraph">
              <wp:posOffset>-456224</wp:posOffset>
            </wp:positionV>
            <wp:extent cx="1614625" cy="1610394"/>
            <wp:effectExtent l="0" t="0" r="5080" b="889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став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625" cy="1610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BB5"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  <w:t>Информационная памятка</w:t>
      </w:r>
    </w:p>
    <w:p w:rsidR="003F5A6A" w:rsidRDefault="003F5A6A" w:rsidP="003F5A6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sz w:val="40"/>
          <w:szCs w:val="40"/>
          <w:lang w:eastAsia="ru-RU"/>
        </w:rPr>
      </w:pPr>
      <w:r>
        <w:rPr>
          <w:rFonts w:ascii="&amp;quot" w:eastAsia="Times New Roman" w:hAnsi="&amp;quot" w:cs="Times New Roman"/>
          <w:b/>
          <w:bCs/>
          <w:sz w:val="40"/>
          <w:szCs w:val="40"/>
          <w:lang w:eastAsia="ru-RU"/>
        </w:rPr>
        <w:t>(</w:t>
      </w:r>
      <w:r w:rsidRPr="00AC0F11">
        <w:rPr>
          <w:rFonts w:ascii="&amp;quot" w:eastAsia="Times New Roman" w:hAnsi="&amp;quot" w:cs="Times New Roman"/>
          <w:b/>
          <w:bCs/>
          <w:sz w:val="40"/>
          <w:szCs w:val="40"/>
          <w:lang w:eastAsia="ru-RU"/>
        </w:rPr>
        <w:t>сведения о составе ежемесячной платы за помещение и (или) коммунальные услуги</w:t>
      </w:r>
    </w:p>
    <w:p w:rsidR="003F5A6A" w:rsidRDefault="003F5A6A" w:rsidP="003F5A6A">
      <w:pPr>
        <w:pStyle w:val="1"/>
        <w:spacing w:before="0" w:after="144" w:line="288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80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0" w:name="dst100901"/>
      <w:bookmarkEnd w:id="0"/>
      <w:r w:rsidRPr="0000295F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Для нанимателя</w:t>
      </w:r>
      <w:r w:rsidRPr="0000295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00295F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по договору социального найма</w:t>
      </w:r>
    </w:p>
    <w:p w:rsidR="003F5A6A" w:rsidRPr="00C80BB5" w:rsidRDefault="003F5A6A" w:rsidP="003F5A6A">
      <w:pPr>
        <w:pStyle w:val="1"/>
        <w:spacing w:before="0" w:line="288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80B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или договору найма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r w:rsidRPr="00C80B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лата за жилое помещение и коммунальные услуги жилого помещения государственного или муниципального жилищного фонда, включает в себя:</w:t>
      </w:r>
    </w:p>
    <w:p w:rsidR="003F5A6A" w:rsidRPr="00C80BB5" w:rsidRDefault="003F5A6A" w:rsidP="003F5A6A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dst100902"/>
      <w:bookmarkEnd w:id="1"/>
      <w:r w:rsidRPr="00C80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плату за пользование жилым помещением (плата за наем);</w:t>
      </w:r>
    </w:p>
    <w:p w:rsidR="003F5A6A" w:rsidRPr="00C80BB5" w:rsidRDefault="003F5A6A" w:rsidP="003F5A6A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dst682"/>
      <w:bookmarkEnd w:id="2"/>
      <w:r w:rsidRPr="00C80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hyperlink r:id="rId5" w:anchor="dst100484" w:history="1">
        <w:r w:rsidRPr="00C80BB5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плату</w:t>
        </w:r>
      </w:hyperlink>
      <w:r w:rsidRPr="00C80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также - коммунальные ресурсы, потребляемые при использовании и содержании общего имущества в многоквартирном доме). Капитальный ремонт общего имущества в многоквартирном доме проводится за счет собственника жилищного фонда;</w:t>
      </w:r>
    </w:p>
    <w:p w:rsidR="003F5A6A" w:rsidRPr="00C80BB5" w:rsidRDefault="003F5A6A" w:rsidP="003F5A6A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dst100904"/>
      <w:bookmarkEnd w:id="3"/>
      <w:r w:rsidRPr="00C80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плату за коммунальные услуги.</w:t>
      </w:r>
    </w:p>
    <w:p w:rsidR="003F5A6A" w:rsidRPr="00C80BB5" w:rsidRDefault="003F5A6A" w:rsidP="003F5A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dst101417"/>
      <w:bookmarkEnd w:id="4"/>
      <w:r w:rsidRPr="00C80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себя:</w:t>
      </w:r>
    </w:p>
    <w:p w:rsidR="003F5A6A" w:rsidRPr="00C80BB5" w:rsidRDefault="003F5A6A" w:rsidP="003F5A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dst101418"/>
      <w:bookmarkEnd w:id="5"/>
      <w:r w:rsidRPr="00C80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плату за наем жилого помещения, устанавливаемую в соответствии со </w:t>
      </w:r>
      <w:hyperlink r:id="rId6" w:anchor="dst101430" w:history="1">
        <w:r w:rsidRPr="00C80BB5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статьей 156.1</w:t>
        </w:r>
      </w:hyperlink>
      <w:r w:rsidRPr="00C80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настоящего Кодекса;</w:t>
      </w:r>
    </w:p>
    <w:p w:rsidR="003F5A6A" w:rsidRDefault="003F5A6A" w:rsidP="003F5A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" w:name="dst101419"/>
      <w:bookmarkEnd w:id="6"/>
      <w:r w:rsidRPr="00C80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плату за коммунальные услуги.</w:t>
      </w:r>
    </w:p>
    <w:p w:rsidR="000774B3" w:rsidRDefault="000774B3" w:rsidP="003F5A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_GoBack"/>
      <w:bookmarkEnd w:id="7"/>
    </w:p>
    <w:p w:rsidR="000774B3" w:rsidRPr="0000295F" w:rsidRDefault="000774B3" w:rsidP="000774B3">
      <w:pPr>
        <w:spacing w:line="288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00295F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Для собственника</w:t>
      </w:r>
    </w:p>
    <w:p w:rsidR="000774B3" w:rsidRPr="00C80BB5" w:rsidRDefault="000774B3" w:rsidP="000774B3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80B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r w:rsidRPr="00C80B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лата за жилое помещение и коммунальные услуги помещения в многоквартирном доме включает в себя:</w:t>
      </w:r>
    </w:p>
    <w:p w:rsidR="000774B3" w:rsidRPr="00C80BB5" w:rsidRDefault="000774B3" w:rsidP="000774B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" w:name="dst683"/>
      <w:bookmarkEnd w:id="8"/>
      <w:r w:rsidRPr="00C80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hyperlink r:id="rId7" w:anchor="dst100484" w:history="1">
        <w:r w:rsidRPr="00C80BB5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плату</w:t>
        </w:r>
      </w:hyperlink>
      <w:r w:rsidRPr="00C80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доме;</w:t>
      </w:r>
    </w:p>
    <w:p w:rsidR="000774B3" w:rsidRPr="00C80BB5" w:rsidRDefault="000774B3" w:rsidP="000774B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" w:name="dst189"/>
      <w:bookmarkEnd w:id="9"/>
      <w:r w:rsidRPr="00C80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взнос на капитальный ремонт;</w:t>
      </w:r>
    </w:p>
    <w:p w:rsidR="000774B3" w:rsidRDefault="000774B3" w:rsidP="000774B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" w:name="dst190"/>
      <w:bookmarkEnd w:id="10"/>
      <w:r w:rsidRPr="00C80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плату за коммунальные услуги.</w:t>
      </w:r>
    </w:p>
    <w:p w:rsidR="000774B3" w:rsidRDefault="000774B3" w:rsidP="000774B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74B3" w:rsidRPr="0000295F" w:rsidRDefault="000774B3" w:rsidP="000774B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11" w:name="dst101420"/>
      <w:bookmarkStart w:id="12" w:name="dst628"/>
      <w:bookmarkEnd w:id="11"/>
      <w:bookmarkEnd w:id="12"/>
      <w:r w:rsidRPr="0000295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Плата за коммунальные услуги включает в себя:</w:t>
      </w:r>
    </w:p>
    <w:p w:rsidR="000774B3" w:rsidRDefault="000774B3" w:rsidP="000774B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80BB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плату за холодную воду, горячую воду, электрическую энергию, тепловую энергию, газ, плату за отведение сточных вод, обращение с твердыми коммунальными отходами</w:t>
      </w:r>
      <w:bookmarkStart w:id="13" w:name="dst684"/>
      <w:bookmarkEnd w:id="13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0774B3" w:rsidRDefault="000774B3" w:rsidP="003F5A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F32" w:rsidRDefault="002B5F32"/>
    <w:sectPr w:rsidR="002B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79"/>
    <w:rsid w:val="000774B3"/>
    <w:rsid w:val="002B5F32"/>
    <w:rsid w:val="003F5A6A"/>
    <w:rsid w:val="006B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5BD7A-084A-49FB-8022-30CD9343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6A"/>
  </w:style>
  <w:style w:type="paragraph" w:styleId="1">
    <w:name w:val="heading 1"/>
    <w:basedOn w:val="a"/>
    <w:next w:val="a"/>
    <w:link w:val="10"/>
    <w:uiPriority w:val="9"/>
    <w:qFormat/>
    <w:rsid w:val="003F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4857/e07f3a5e4b089705af512b1d4058f49e1857300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2877/8aa31c59632767a9062f7d82cee8761a6367c584/" TargetMode="External"/><Relationship Id="rId5" Type="http://schemas.openxmlformats.org/officeDocument/2006/relationships/hyperlink" Target="http://www.consultant.ru/document/cons_doc_LAW_294857/e07f3a5e4b089705af512b1d4058f49e1857300d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3</cp:revision>
  <dcterms:created xsi:type="dcterms:W3CDTF">2020-03-04T09:46:00Z</dcterms:created>
  <dcterms:modified xsi:type="dcterms:W3CDTF">2020-03-04T09:46:00Z</dcterms:modified>
</cp:coreProperties>
</file>